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79B4" w:rsidRDefault="00A466B2">
      <w:pPr>
        <w:pBdr>
          <w:top w:val="nil"/>
          <w:left w:val="nil"/>
          <w:bottom w:val="nil"/>
          <w:right w:val="nil"/>
          <w:between w:val="nil"/>
        </w:pBdr>
        <w:spacing w:after="0" w:line="300" w:lineRule="auto"/>
        <w:rPr>
          <w:rFonts w:ascii="Arial" w:eastAsia="Arial" w:hAnsi="Arial" w:cs="Arial"/>
          <w:color w:val="000000"/>
          <w:sz w:val="20"/>
          <w:szCs w:val="20"/>
        </w:rPr>
      </w:pPr>
      <w:r>
        <w:rPr>
          <w:rFonts w:ascii="Arial" w:eastAsia="Arial" w:hAnsi="Arial" w:cs="Arial"/>
          <w:color w:val="000000"/>
          <w:sz w:val="20"/>
          <w:szCs w:val="20"/>
        </w:rPr>
        <w:t>Press Release</w:t>
      </w:r>
    </w:p>
    <w:p w:rsidR="009C79B4" w:rsidRDefault="009C79B4">
      <w:pPr>
        <w:pBdr>
          <w:top w:val="nil"/>
          <w:left w:val="nil"/>
          <w:bottom w:val="nil"/>
          <w:right w:val="nil"/>
          <w:between w:val="nil"/>
        </w:pBdr>
        <w:spacing w:after="0" w:line="300" w:lineRule="auto"/>
        <w:jc w:val="center"/>
        <w:rPr>
          <w:rFonts w:ascii="Arial" w:eastAsia="Arial" w:hAnsi="Arial" w:cs="Arial"/>
          <w:b/>
          <w:color w:val="000000"/>
        </w:rPr>
      </w:pPr>
    </w:p>
    <w:p w:rsidR="009C79B4" w:rsidRDefault="00AB3845">
      <w:pPr>
        <w:pBdr>
          <w:top w:val="nil"/>
          <w:left w:val="nil"/>
          <w:bottom w:val="nil"/>
          <w:right w:val="nil"/>
          <w:between w:val="nil"/>
        </w:pBdr>
        <w:spacing w:after="0" w:line="300" w:lineRule="auto"/>
        <w:jc w:val="center"/>
        <w:rPr>
          <w:rFonts w:ascii="Arial" w:eastAsia="Arial" w:hAnsi="Arial" w:cs="Arial"/>
          <w:b/>
          <w:color w:val="000000"/>
        </w:rPr>
      </w:pPr>
      <w:bookmarkStart w:id="0" w:name="_GoBack"/>
      <w:r>
        <w:rPr>
          <w:rFonts w:ascii="Arial" w:eastAsia="Arial" w:hAnsi="Arial" w:cs="Arial"/>
          <w:b/>
          <w:color w:val="000000"/>
        </w:rPr>
        <w:t>SCG Showcases Regional Cement Industry Leadership at INTERCEM Asia 2025</w:t>
      </w:r>
      <w:bookmarkEnd w:id="0"/>
      <w:r>
        <w:rPr>
          <w:rFonts w:ascii="Arial" w:eastAsia="Arial" w:hAnsi="Arial" w:cs="Arial"/>
          <w:b/>
          <w:color w:val="000000"/>
        </w:rPr>
        <w:t>, Propelling Sustainable Business Opportunities</w:t>
      </w:r>
    </w:p>
    <w:p w:rsidR="009C79B4" w:rsidRDefault="009C79B4">
      <w:pPr>
        <w:pBdr>
          <w:top w:val="nil"/>
          <w:left w:val="nil"/>
          <w:bottom w:val="nil"/>
          <w:right w:val="nil"/>
          <w:between w:val="nil"/>
        </w:pBdr>
        <w:spacing w:after="0" w:line="300" w:lineRule="auto"/>
        <w:rPr>
          <w:rFonts w:ascii="Arial" w:eastAsia="Arial" w:hAnsi="Arial" w:cs="Arial"/>
          <w:b/>
          <w:color w:val="000000"/>
          <w:sz w:val="20"/>
          <w:szCs w:val="20"/>
        </w:rPr>
      </w:pPr>
    </w:p>
    <w:p w:rsidR="009C79B4" w:rsidRDefault="00AB3845">
      <w:pPr>
        <w:pBdr>
          <w:top w:val="nil"/>
          <w:left w:val="nil"/>
          <w:bottom w:val="nil"/>
          <w:right w:val="nil"/>
          <w:between w:val="nil"/>
        </w:pBdr>
        <w:spacing w:after="0" w:line="300" w:lineRule="auto"/>
        <w:jc w:val="both"/>
        <w:rPr>
          <w:rFonts w:ascii="Arial" w:eastAsia="Arial" w:hAnsi="Arial" w:cs="Arial"/>
          <w:b/>
          <w:color w:val="000000"/>
          <w:sz w:val="20"/>
          <w:szCs w:val="20"/>
        </w:rPr>
      </w:pPr>
      <w:r>
        <w:rPr>
          <w:rFonts w:ascii="Arial" w:eastAsia="Arial" w:hAnsi="Arial" w:cs="Arial"/>
          <w:b/>
          <w:i/>
          <w:color w:val="000000"/>
          <w:sz w:val="20"/>
          <w:szCs w:val="20"/>
        </w:rPr>
        <w:t>Bangkok, 7 May 2025</w:t>
      </w:r>
      <w:r>
        <w:rPr>
          <w:rFonts w:ascii="Arial" w:eastAsia="Arial" w:hAnsi="Arial" w:cs="Arial"/>
          <w:b/>
          <w:color w:val="000000"/>
          <w:sz w:val="20"/>
          <w:szCs w:val="20"/>
        </w:rPr>
        <w:t xml:space="preserve"> – SCG co-hosted INTERCEM Asia 2025, a premier global cement industry conference that convened industry stakeholders worldwide to exchange cutting-edge knowledge, explore technological innovations, and cultivate business opportunities amid evolving environ</w:t>
      </w:r>
      <w:r>
        <w:rPr>
          <w:rFonts w:ascii="Arial" w:eastAsia="Arial" w:hAnsi="Arial" w:cs="Arial"/>
          <w:b/>
          <w:color w:val="000000"/>
          <w:sz w:val="20"/>
          <w:szCs w:val="20"/>
        </w:rPr>
        <w:t>mental regulations, construction technology transformations, and shifting market dynamics—collectively advancing toward</w:t>
      </w:r>
      <w:r>
        <w:rPr>
          <w:rFonts w:ascii="Arial" w:eastAsia="Arial" w:hAnsi="Arial" w:cs="Arial"/>
          <w:b/>
          <w:color w:val="000000"/>
          <w:sz w:val="20"/>
          <w:szCs w:val="20"/>
        </w:rPr>
        <w:br/>
        <w:t>a low-carbon cement industry.</w:t>
      </w:r>
    </w:p>
    <w:p w:rsidR="009C79B4" w:rsidRDefault="009C79B4">
      <w:pPr>
        <w:pBdr>
          <w:top w:val="nil"/>
          <w:left w:val="nil"/>
          <w:bottom w:val="nil"/>
          <w:right w:val="nil"/>
          <w:between w:val="nil"/>
        </w:pBdr>
        <w:spacing w:after="0" w:line="300" w:lineRule="auto"/>
        <w:jc w:val="both"/>
        <w:rPr>
          <w:rFonts w:ascii="Arial" w:eastAsia="Arial" w:hAnsi="Arial" w:cs="Arial"/>
          <w:color w:val="000000"/>
          <w:sz w:val="20"/>
          <w:szCs w:val="20"/>
        </w:rPr>
      </w:pPr>
    </w:p>
    <w:p w:rsidR="009C79B4" w:rsidRDefault="00AB3845">
      <w:pPr>
        <w:spacing w:after="0" w:line="300" w:lineRule="auto"/>
        <w:jc w:val="both"/>
        <w:rPr>
          <w:rFonts w:ascii="Arial" w:eastAsia="Arial" w:hAnsi="Arial" w:cs="Arial"/>
          <w:sz w:val="20"/>
          <w:szCs w:val="20"/>
        </w:rPr>
      </w:pPr>
      <w:r>
        <w:rPr>
          <w:rFonts w:ascii="Arial" w:eastAsia="Arial" w:hAnsi="Arial" w:cs="Arial"/>
          <w:sz w:val="20"/>
          <w:szCs w:val="20"/>
        </w:rPr>
        <w:t>During the event, SCG demonstrated its position as a frontrunner in low-carbon cement technology, showcas</w:t>
      </w:r>
      <w:r>
        <w:rPr>
          <w:rFonts w:ascii="Arial" w:eastAsia="Arial" w:hAnsi="Arial" w:cs="Arial"/>
          <w:sz w:val="20"/>
          <w:szCs w:val="20"/>
        </w:rPr>
        <w:t>ing</w:t>
      </w:r>
      <w:r>
        <w:rPr>
          <w:rFonts w:ascii="Arial" w:eastAsia="Arial" w:hAnsi="Arial" w:cs="Arial"/>
          <w:sz w:val="20"/>
          <w:szCs w:val="20"/>
        </w:rPr>
        <w:br/>
        <w:t>its commitment to environmental innovation and concrete implementation of Net Zero strategies. The company highlighted its expertise in green innovations and sustainable construction solutions tailored to meet the evolving requirements of customers acr</w:t>
      </w:r>
      <w:r>
        <w:rPr>
          <w:rFonts w:ascii="Arial" w:eastAsia="Arial" w:hAnsi="Arial" w:cs="Arial"/>
          <w:sz w:val="20"/>
          <w:szCs w:val="20"/>
        </w:rPr>
        <w:t>oss Asian and global markets through signature offerings:</w:t>
      </w:r>
    </w:p>
    <w:p w:rsidR="009C79B4" w:rsidRDefault="009C79B4">
      <w:pPr>
        <w:spacing w:after="0" w:line="300" w:lineRule="auto"/>
        <w:jc w:val="both"/>
        <w:rPr>
          <w:rFonts w:ascii="Arial" w:eastAsia="Arial" w:hAnsi="Arial" w:cs="Arial"/>
          <w:sz w:val="20"/>
          <w:szCs w:val="20"/>
        </w:rPr>
      </w:pPr>
    </w:p>
    <w:p w:rsidR="009C79B4" w:rsidRDefault="00AB3845">
      <w:pPr>
        <w:numPr>
          <w:ilvl w:val="0"/>
          <w:numId w:val="1"/>
        </w:numPr>
        <w:pBdr>
          <w:top w:val="nil"/>
          <w:left w:val="nil"/>
          <w:bottom w:val="nil"/>
          <w:right w:val="nil"/>
          <w:between w:val="nil"/>
        </w:pBdr>
        <w:spacing w:after="0" w:line="300" w:lineRule="auto"/>
        <w:jc w:val="both"/>
        <w:rPr>
          <w:rFonts w:ascii="Arial" w:eastAsia="Arial" w:hAnsi="Arial" w:cs="Arial"/>
          <w:color w:val="000000"/>
          <w:sz w:val="20"/>
          <w:szCs w:val="20"/>
        </w:rPr>
      </w:pPr>
      <w:r>
        <w:rPr>
          <w:rFonts w:ascii="Arial" w:eastAsia="Arial" w:hAnsi="Arial" w:cs="Arial"/>
          <w:b/>
          <w:color w:val="000000"/>
          <w:sz w:val="20"/>
          <w:szCs w:val="20"/>
        </w:rPr>
        <w:t>SCG LC3 Structural Cement:</w:t>
      </w:r>
      <w:r>
        <w:rPr>
          <w:rFonts w:ascii="Arial" w:eastAsia="Arial" w:hAnsi="Arial" w:cs="Arial"/>
          <w:color w:val="000000"/>
          <w:sz w:val="20"/>
          <w:szCs w:val="20"/>
        </w:rPr>
        <w:t xml:space="preserve"> An advanced low-carbon structural cement that achieves a 30-40% reduction in carbon dioxide emissions while maintaining premium performance standards. Certified</w:t>
      </w:r>
      <w:r>
        <w:rPr>
          <w:rFonts w:ascii="Arial" w:eastAsia="Arial" w:hAnsi="Arial" w:cs="Arial"/>
          <w:color w:val="000000"/>
          <w:sz w:val="20"/>
          <w:szCs w:val="20"/>
        </w:rPr>
        <w:br/>
      </w:r>
      <w:r>
        <w:rPr>
          <w:rFonts w:ascii="Arial" w:eastAsia="Arial" w:hAnsi="Arial" w:cs="Arial"/>
          <w:color w:val="000000"/>
          <w:sz w:val="20"/>
          <w:szCs w:val="20"/>
        </w:rPr>
        <w:t>to international benchmarks, this innovative product delivers optimal strength and sustainability</w:t>
      </w:r>
      <w:r>
        <w:rPr>
          <w:rFonts w:ascii="Arial" w:eastAsia="Arial" w:hAnsi="Arial" w:cs="Arial"/>
          <w:color w:val="000000"/>
          <w:sz w:val="20"/>
          <w:szCs w:val="20"/>
        </w:rPr>
        <w:br/>
        <w:t>for demanding structural applications.</w:t>
      </w:r>
    </w:p>
    <w:p w:rsidR="009C79B4" w:rsidRDefault="00AB3845">
      <w:pPr>
        <w:numPr>
          <w:ilvl w:val="0"/>
          <w:numId w:val="1"/>
        </w:numPr>
        <w:pBdr>
          <w:top w:val="nil"/>
          <w:left w:val="nil"/>
          <w:bottom w:val="nil"/>
          <w:right w:val="nil"/>
          <w:between w:val="nil"/>
        </w:pBdr>
        <w:spacing w:after="0" w:line="300" w:lineRule="auto"/>
        <w:jc w:val="both"/>
        <w:rPr>
          <w:rFonts w:ascii="Arial" w:eastAsia="Arial" w:hAnsi="Arial" w:cs="Arial"/>
          <w:color w:val="000000"/>
          <w:sz w:val="20"/>
          <w:szCs w:val="20"/>
        </w:rPr>
      </w:pPr>
      <w:r>
        <w:rPr>
          <w:rFonts w:ascii="Arial" w:eastAsia="Arial" w:hAnsi="Arial" w:cs="Arial"/>
          <w:b/>
          <w:color w:val="000000"/>
          <w:sz w:val="20"/>
          <w:szCs w:val="20"/>
        </w:rPr>
        <w:t>SCG 3D Printing:</w:t>
      </w:r>
      <w:r>
        <w:rPr>
          <w:rFonts w:ascii="Arial" w:eastAsia="Arial" w:hAnsi="Arial" w:cs="Arial"/>
          <w:color w:val="000000"/>
          <w:sz w:val="20"/>
          <w:szCs w:val="20"/>
        </w:rPr>
        <w:t xml:space="preserve"> A state-of-the-art construction solution leveraging low-carbon cement 3D printing technology that significantly enhances construction efficiency, minimizes material waste, reduces labor requirements, and enables unprecedented architectural design freedom—</w:t>
      </w:r>
      <w:r>
        <w:rPr>
          <w:rFonts w:ascii="Arial" w:eastAsia="Arial" w:hAnsi="Arial" w:cs="Arial"/>
          <w:color w:val="000000"/>
          <w:sz w:val="20"/>
          <w:szCs w:val="20"/>
        </w:rPr>
        <w:t>exemplifying SCG's successful integration of digital technology within the construction sector.</w:t>
      </w:r>
    </w:p>
    <w:p w:rsidR="009C79B4" w:rsidRDefault="009C79B4">
      <w:pPr>
        <w:spacing w:after="0" w:line="300" w:lineRule="auto"/>
        <w:jc w:val="both"/>
        <w:rPr>
          <w:rFonts w:ascii="Arial" w:eastAsia="Arial" w:hAnsi="Arial" w:cs="Arial"/>
          <w:sz w:val="20"/>
          <w:szCs w:val="20"/>
        </w:rPr>
      </w:pPr>
    </w:p>
    <w:p w:rsidR="009C79B4" w:rsidRDefault="00AB3845">
      <w:pPr>
        <w:spacing w:after="0" w:line="300" w:lineRule="auto"/>
        <w:jc w:val="both"/>
        <w:rPr>
          <w:rFonts w:ascii="Arial" w:eastAsia="Arial" w:hAnsi="Arial" w:cs="Arial"/>
          <w:sz w:val="20"/>
          <w:szCs w:val="20"/>
        </w:rPr>
      </w:pPr>
      <w:r>
        <w:rPr>
          <w:rFonts w:ascii="Arial" w:eastAsia="Arial" w:hAnsi="Arial" w:cs="Arial"/>
          <w:sz w:val="20"/>
          <w:szCs w:val="20"/>
        </w:rPr>
        <w:t xml:space="preserve">This prestigious hosting opportunity not only underscores global industry confidence in SCG's manufacturing excellence but also </w:t>
      </w:r>
      <w:r>
        <w:rPr>
          <w:rFonts w:ascii="Arial" w:eastAsia="Arial" w:hAnsi="Arial" w:cs="Arial"/>
          <w:color w:val="000000"/>
          <w:sz w:val="20"/>
          <w:szCs w:val="20"/>
        </w:rPr>
        <w:t xml:space="preserve">provides </w:t>
      </w:r>
      <w:r>
        <w:rPr>
          <w:rFonts w:ascii="Arial" w:eastAsia="Arial" w:hAnsi="Arial" w:cs="Arial"/>
          <w:sz w:val="20"/>
          <w:szCs w:val="20"/>
        </w:rPr>
        <w:t xml:space="preserve">valuable platform for </w:t>
      </w:r>
      <w:r>
        <w:rPr>
          <w:rFonts w:ascii="Arial" w:eastAsia="Arial" w:hAnsi="Arial" w:cs="Arial"/>
          <w:sz w:val="20"/>
          <w:szCs w:val="20"/>
        </w:rPr>
        <w:t>cultivating international business partnerships, facilitating cross-border knowledge transfer, and accelerating trade development while promoting sustainable industry growth as businesses navigate climate change challenges.</w:t>
      </w:r>
    </w:p>
    <w:p w:rsidR="009C79B4" w:rsidRDefault="009C79B4">
      <w:pPr>
        <w:spacing w:after="0" w:line="300" w:lineRule="auto"/>
        <w:jc w:val="both"/>
        <w:rPr>
          <w:rFonts w:ascii="Arial" w:eastAsia="Arial" w:hAnsi="Arial" w:cs="Arial"/>
          <w:sz w:val="20"/>
          <w:szCs w:val="20"/>
        </w:rPr>
      </w:pPr>
    </w:p>
    <w:p w:rsidR="009C79B4" w:rsidRDefault="00AB3845">
      <w:pPr>
        <w:spacing w:after="0" w:line="300" w:lineRule="auto"/>
        <w:jc w:val="both"/>
        <w:rPr>
          <w:rFonts w:ascii="Arial" w:eastAsia="Arial" w:hAnsi="Arial" w:cs="Arial"/>
          <w:sz w:val="20"/>
          <w:szCs w:val="20"/>
        </w:rPr>
      </w:pPr>
      <w:r>
        <w:rPr>
          <w:rFonts w:ascii="Arial" w:eastAsia="Arial" w:hAnsi="Arial" w:cs="Arial"/>
          <w:sz w:val="20"/>
          <w:szCs w:val="20"/>
        </w:rPr>
        <w:t>Representing SCG, a dominant ce</w:t>
      </w:r>
      <w:r>
        <w:rPr>
          <w:rFonts w:ascii="Arial" w:eastAsia="Arial" w:hAnsi="Arial" w:cs="Arial"/>
          <w:sz w:val="20"/>
          <w:szCs w:val="20"/>
        </w:rPr>
        <w:t xml:space="preserve">ment industry leader throughout Thailand and ASEAN, </w:t>
      </w:r>
      <w:r>
        <w:rPr>
          <w:rFonts w:ascii="Arial" w:eastAsia="Arial" w:hAnsi="Arial" w:cs="Arial"/>
          <w:b/>
          <w:sz w:val="20"/>
          <w:szCs w:val="20"/>
        </w:rPr>
        <w:t xml:space="preserve">Mr. </w:t>
      </w:r>
      <w:proofErr w:type="spellStart"/>
      <w:r>
        <w:rPr>
          <w:rFonts w:ascii="Arial" w:eastAsia="Arial" w:hAnsi="Arial" w:cs="Arial"/>
          <w:b/>
          <w:sz w:val="20"/>
          <w:szCs w:val="20"/>
        </w:rPr>
        <w:t>Manasit</w:t>
      </w:r>
      <w:proofErr w:type="spellEnd"/>
      <w:r>
        <w:rPr>
          <w:rFonts w:ascii="Arial" w:eastAsia="Arial" w:hAnsi="Arial" w:cs="Arial"/>
          <w:b/>
          <w:sz w:val="20"/>
          <w:szCs w:val="20"/>
        </w:rPr>
        <w:t xml:space="preserve"> </w:t>
      </w:r>
      <w:proofErr w:type="spellStart"/>
      <w:r>
        <w:rPr>
          <w:rFonts w:ascii="Arial" w:eastAsia="Arial" w:hAnsi="Arial" w:cs="Arial"/>
          <w:b/>
          <w:sz w:val="20"/>
          <w:szCs w:val="20"/>
        </w:rPr>
        <w:t>Sarigaphuti</w:t>
      </w:r>
      <w:proofErr w:type="spellEnd"/>
      <w:r>
        <w:rPr>
          <w:rFonts w:ascii="Arial" w:eastAsia="Arial" w:hAnsi="Arial" w:cs="Arial"/>
          <w:b/>
          <w:sz w:val="20"/>
          <w:szCs w:val="20"/>
        </w:rPr>
        <w:t xml:space="preserve">, Chief Innovation and Technology Officer, SCG Cement and Green Solutions Business, </w:t>
      </w:r>
      <w:r>
        <w:rPr>
          <w:rFonts w:ascii="Arial" w:eastAsia="Arial" w:hAnsi="Arial" w:cs="Arial"/>
          <w:sz w:val="20"/>
          <w:szCs w:val="20"/>
        </w:rPr>
        <w:t>presented strategic insights on transitioning the cement industry toward sustainability-driven bu</w:t>
      </w:r>
      <w:r>
        <w:rPr>
          <w:rFonts w:ascii="Arial" w:eastAsia="Arial" w:hAnsi="Arial" w:cs="Arial"/>
          <w:sz w:val="20"/>
          <w:szCs w:val="20"/>
        </w:rPr>
        <w:t>siness models through low-carbon cement innovations. He emphasized SCG's unwavering commitment to achieving net-zero carbon dioxide emissions from cement and concrete production by 2050, integrating comprehensive sustainability through four strategic green</w:t>
      </w:r>
      <w:r>
        <w:rPr>
          <w:rFonts w:ascii="Arial" w:eastAsia="Arial" w:hAnsi="Arial" w:cs="Arial"/>
          <w:sz w:val="20"/>
          <w:szCs w:val="20"/>
        </w:rPr>
        <w:t xml:space="preserve"> pillars:</w:t>
      </w:r>
    </w:p>
    <w:p w:rsidR="009C79B4" w:rsidRDefault="009C79B4">
      <w:pPr>
        <w:spacing w:after="0" w:line="300" w:lineRule="auto"/>
        <w:jc w:val="both"/>
        <w:rPr>
          <w:sz w:val="20"/>
          <w:szCs w:val="20"/>
        </w:rPr>
      </w:pPr>
    </w:p>
    <w:p w:rsidR="009C79B4" w:rsidRDefault="00AB3845">
      <w:pPr>
        <w:numPr>
          <w:ilvl w:val="0"/>
          <w:numId w:val="2"/>
        </w:numPr>
        <w:pBdr>
          <w:top w:val="nil"/>
          <w:left w:val="nil"/>
          <w:bottom w:val="nil"/>
          <w:right w:val="nil"/>
          <w:between w:val="nil"/>
        </w:pBdr>
        <w:spacing w:after="0" w:line="300" w:lineRule="auto"/>
        <w:jc w:val="both"/>
        <w:rPr>
          <w:rFonts w:ascii="Arial" w:eastAsia="Arial" w:hAnsi="Arial" w:cs="Arial"/>
          <w:color w:val="000000"/>
          <w:sz w:val="20"/>
          <w:szCs w:val="20"/>
        </w:rPr>
      </w:pPr>
      <w:r>
        <w:rPr>
          <w:rFonts w:ascii="Arial" w:eastAsia="Arial" w:hAnsi="Arial" w:cs="Arial"/>
          <w:b/>
          <w:color w:val="000000"/>
          <w:sz w:val="20"/>
          <w:szCs w:val="20"/>
        </w:rPr>
        <w:t>Green Products:</w:t>
      </w:r>
      <w:r>
        <w:rPr>
          <w:rFonts w:ascii="Arial" w:eastAsia="Arial" w:hAnsi="Arial" w:cs="Arial"/>
          <w:color w:val="000000"/>
          <w:sz w:val="20"/>
          <w:szCs w:val="20"/>
        </w:rPr>
        <w:t xml:space="preserve"> Pioneering low-carbon cement and concrete innovations that minimize environmental impact. SCG stands as the first Thai cement manufacturer to achieve prestigious EPD (Environmental Product Declaration) certification to rigorous N</w:t>
      </w:r>
      <w:r>
        <w:rPr>
          <w:rFonts w:ascii="Arial" w:eastAsia="Arial" w:hAnsi="Arial" w:cs="Arial"/>
          <w:color w:val="000000"/>
          <w:sz w:val="20"/>
          <w:szCs w:val="20"/>
        </w:rPr>
        <w:t>orth American standards.</w:t>
      </w:r>
    </w:p>
    <w:p w:rsidR="009C79B4" w:rsidRDefault="00AB3845">
      <w:pPr>
        <w:numPr>
          <w:ilvl w:val="0"/>
          <w:numId w:val="2"/>
        </w:numPr>
        <w:pBdr>
          <w:top w:val="nil"/>
          <w:left w:val="nil"/>
          <w:bottom w:val="nil"/>
          <w:right w:val="nil"/>
          <w:between w:val="nil"/>
        </w:pBdr>
        <w:spacing w:after="0" w:line="300" w:lineRule="auto"/>
        <w:jc w:val="both"/>
        <w:rPr>
          <w:rFonts w:ascii="Arial" w:eastAsia="Arial" w:hAnsi="Arial" w:cs="Arial"/>
          <w:color w:val="000000"/>
          <w:sz w:val="20"/>
          <w:szCs w:val="20"/>
        </w:rPr>
      </w:pPr>
      <w:r>
        <w:rPr>
          <w:rFonts w:ascii="Arial" w:eastAsia="Arial" w:hAnsi="Arial" w:cs="Arial"/>
          <w:b/>
          <w:color w:val="000000"/>
          <w:sz w:val="20"/>
          <w:szCs w:val="20"/>
        </w:rPr>
        <w:lastRenderedPageBreak/>
        <w:t>Green Process:</w:t>
      </w:r>
      <w:r>
        <w:rPr>
          <w:rFonts w:ascii="Arial" w:eastAsia="Arial" w:hAnsi="Arial" w:cs="Arial"/>
          <w:color w:val="000000"/>
          <w:sz w:val="20"/>
          <w:szCs w:val="20"/>
        </w:rPr>
        <w:t xml:space="preserve"> Strategically increasing alternative fuel utilization and renewable energy integration throughout production processes, with ambitious targets of 70% alternative fuel adoption and 53% renewable energy implementation </w:t>
      </w:r>
      <w:r>
        <w:rPr>
          <w:rFonts w:ascii="Arial" w:eastAsia="Arial" w:hAnsi="Arial" w:cs="Arial"/>
          <w:color w:val="000000"/>
          <w:sz w:val="20"/>
          <w:szCs w:val="20"/>
        </w:rPr>
        <w:t>by 2030, scaling to 100% by 2040.</w:t>
      </w:r>
    </w:p>
    <w:p w:rsidR="009C79B4" w:rsidRDefault="00AB3845">
      <w:pPr>
        <w:numPr>
          <w:ilvl w:val="0"/>
          <w:numId w:val="2"/>
        </w:numPr>
        <w:pBdr>
          <w:top w:val="nil"/>
          <w:left w:val="nil"/>
          <w:bottom w:val="nil"/>
          <w:right w:val="nil"/>
          <w:between w:val="nil"/>
        </w:pBdr>
        <w:spacing w:after="0" w:line="300" w:lineRule="auto"/>
        <w:jc w:val="both"/>
        <w:rPr>
          <w:rFonts w:ascii="Arial" w:eastAsia="Arial" w:hAnsi="Arial" w:cs="Arial"/>
          <w:color w:val="000000"/>
          <w:sz w:val="20"/>
          <w:szCs w:val="20"/>
        </w:rPr>
      </w:pPr>
      <w:r>
        <w:rPr>
          <w:rFonts w:ascii="Arial" w:eastAsia="Arial" w:hAnsi="Arial" w:cs="Arial"/>
          <w:b/>
          <w:color w:val="000000"/>
          <w:sz w:val="20"/>
          <w:szCs w:val="20"/>
        </w:rPr>
        <w:t>Green Construction:</w:t>
      </w:r>
      <w:r>
        <w:rPr>
          <w:rFonts w:ascii="Arial" w:eastAsia="Arial" w:hAnsi="Arial" w:cs="Arial"/>
          <w:color w:val="000000"/>
          <w:sz w:val="20"/>
          <w:szCs w:val="20"/>
        </w:rPr>
        <w:t xml:space="preserve"> Developing innovative sustainable construction solutions through sophisticated digital technology integration, significantly reducing project timelines and resource consumption.</w:t>
      </w:r>
    </w:p>
    <w:p w:rsidR="009C79B4" w:rsidRDefault="00AB3845">
      <w:pPr>
        <w:numPr>
          <w:ilvl w:val="0"/>
          <w:numId w:val="2"/>
        </w:numPr>
        <w:pBdr>
          <w:top w:val="nil"/>
          <w:left w:val="nil"/>
          <w:bottom w:val="nil"/>
          <w:right w:val="nil"/>
          <w:between w:val="nil"/>
        </w:pBdr>
        <w:spacing w:after="0" w:line="300" w:lineRule="auto"/>
        <w:jc w:val="both"/>
        <w:rPr>
          <w:rFonts w:ascii="Arial" w:eastAsia="Arial" w:hAnsi="Arial" w:cs="Arial"/>
          <w:color w:val="000000"/>
          <w:sz w:val="20"/>
          <w:szCs w:val="20"/>
        </w:rPr>
      </w:pPr>
      <w:r>
        <w:rPr>
          <w:rFonts w:ascii="Arial" w:eastAsia="Arial" w:hAnsi="Arial" w:cs="Arial"/>
          <w:b/>
          <w:color w:val="000000"/>
          <w:sz w:val="20"/>
          <w:szCs w:val="20"/>
        </w:rPr>
        <w:t>Green Society:</w:t>
      </w:r>
      <w:r>
        <w:rPr>
          <w:rFonts w:ascii="Arial" w:eastAsia="Arial" w:hAnsi="Arial" w:cs="Arial"/>
          <w:color w:val="000000"/>
          <w:sz w:val="20"/>
          <w:szCs w:val="20"/>
        </w:rPr>
        <w:t xml:space="preserve"> Fostering</w:t>
      </w:r>
      <w:r>
        <w:rPr>
          <w:rFonts w:ascii="Arial" w:eastAsia="Arial" w:hAnsi="Arial" w:cs="Arial"/>
          <w:color w:val="000000"/>
          <w:sz w:val="20"/>
          <w:szCs w:val="20"/>
        </w:rPr>
        <w:t xml:space="preserve"> collaborative partnerships across diverse stakeholder sectors to establish</w:t>
      </w:r>
      <w:r>
        <w:rPr>
          <w:rFonts w:ascii="Arial" w:eastAsia="Arial" w:hAnsi="Arial" w:cs="Arial"/>
          <w:color w:val="000000"/>
          <w:sz w:val="20"/>
          <w:szCs w:val="20"/>
        </w:rPr>
        <w:br/>
        <w:t>a tangible low-carbon society.</w:t>
      </w:r>
    </w:p>
    <w:p w:rsidR="009C79B4" w:rsidRDefault="009C79B4">
      <w:pPr>
        <w:spacing w:after="0" w:line="300" w:lineRule="auto"/>
        <w:jc w:val="both"/>
        <w:rPr>
          <w:rFonts w:ascii="Arial" w:eastAsia="Arial" w:hAnsi="Arial" w:cs="Arial"/>
          <w:sz w:val="20"/>
          <w:szCs w:val="20"/>
        </w:rPr>
      </w:pPr>
    </w:p>
    <w:p w:rsidR="009C79B4" w:rsidRDefault="00AB3845">
      <w:pPr>
        <w:spacing w:after="0" w:line="300" w:lineRule="auto"/>
        <w:jc w:val="both"/>
        <w:rPr>
          <w:rFonts w:ascii="Arial" w:eastAsia="Arial" w:hAnsi="Arial" w:cs="Arial"/>
          <w:sz w:val="20"/>
          <w:szCs w:val="20"/>
        </w:rPr>
      </w:pPr>
      <w:r>
        <w:rPr>
          <w:rFonts w:ascii="Arial" w:eastAsia="Arial" w:hAnsi="Arial" w:cs="Arial"/>
          <w:b/>
          <w:sz w:val="20"/>
          <w:szCs w:val="20"/>
        </w:rPr>
        <w:t xml:space="preserve">Mr. </w:t>
      </w:r>
      <w:proofErr w:type="spellStart"/>
      <w:r>
        <w:rPr>
          <w:rFonts w:ascii="Arial" w:eastAsia="Arial" w:hAnsi="Arial" w:cs="Arial"/>
          <w:b/>
          <w:sz w:val="20"/>
          <w:szCs w:val="20"/>
        </w:rPr>
        <w:t>Charoenchai</w:t>
      </w:r>
      <w:proofErr w:type="spellEnd"/>
      <w:r>
        <w:rPr>
          <w:rFonts w:ascii="Arial" w:eastAsia="Arial" w:hAnsi="Arial" w:cs="Arial"/>
          <w:b/>
          <w:sz w:val="20"/>
          <w:szCs w:val="20"/>
        </w:rPr>
        <w:t xml:space="preserve"> </w:t>
      </w:r>
      <w:proofErr w:type="spellStart"/>
      <w:r>
        <w:rPr>
          <w:rFonts w:ascii="Arial" w:eastAsia="Arial" w:hAnsi="Arial" w:cs="Arial"/>
          <w:b/>
          <w:sz w:val="20"/>
          <w:szCs w:val="20"/>
        </w:rPr>
        <w:t>Chaliewkriengkrai</w:t>
      </w:r>
      <w:proofErr w:type="spellEnd"/>
      <w:r>
        <w:rPr>
          <w:rFonts w:ascii="Arial" w:eastAsia="Arial" w:hAnsi="Arial" w:cs="Arial"/>
          <w:b/>
          <w:sz w:val="20"/>
          <w:szCs w:val="20"/>
        </w:rPr>
        <w:t>, Bio-Circular Business Director at SCG Cement and Green Sol</w:t>
      </w:r>
      <w:r>
        <w:rPr>
          <w:rFonts w:ascii="Arial" w:eastAsia="Arial" w:hAnsi="Arial" w:cs="Arial"/>
          <w:b/>
          <w:color w:val="000000"/>
          <w:sz w:val="20"/>
          <w:szCs w:val="20"/>
        </w:rPr>
        <w:t xml:space="preserve">utions </w:t>
      </w:r>
      <w:r>
        <w:rPr>
          <w:rFonts w:ascii="Arial" w:eastAsia="Arial" w:hAnsi="Arial" w:cs="Arial"/>
          <w:b/>
          <w:sz w:val="20"/>
          <w:szCs w:val="20"/>
        </w:rPr>
        <w:t xml:space="preserve">Business and President of The </w:t>
      </w:r>
      <w:proofErr w:type="spellStart"/>
      <w:r>
        <w:rPr>
          <w:rFonts w:ascii="Arial" w:eastAsia="Arial" w:hAnsi="Arial" w:cs="Arial"/>
          <w:b/>
          <w:sz w:val="20"/>
          <w:szCs w:val="20"/>
        </w:rPr>
        <w:t>Saraburi</w:t>
      </w:r>
      <w:proofErr w:type="spellEnd"/>
      <w:r>
        <w:rPr>
          <w:rFonts w:ascii="Arial" w:eastAsia="Arial" w:hAnsi="Arial" w:cs="Arial"/>
          <w:b/>
          <w:sz w:val="20"/>
          <w:szCs w:val="20"/>
        </w:rPr>
        <w:t xml:space="preserve"> Federatio</w:t>
      </w:r>
      <w:r>
        <w:rPr>
          <w:rFonts w:ascii="Arial" w:eastAsia="Arial" w:hAnsi="Arial" w:cs="Arial"/>
          <w:b/>
          <w:sz w:val="20"/>
          <w:szCs w:val="20"/>
        </w:rPr>
        <w:t>n of Industries,</w:t>
      </w:r>
      <w:r>
        <w:rPr>
          <w:rFonts w:ascii="Arial" w:eastAsia="Arial" w:hAnsi="Arial" w:cs="Arial"/>
          <w:sz w:val="20"/>
          <w:szCs w:val="20"/>
        </w:rPr>
        <w:t xml:space="preserve"> further elaborated on the groundbreaking </w:t>
      </w:r>
      <w:proofErr w:type="spellStart"/>
      <w:r>
        <w:rPr>
          <w:rFonts w:ascii="Arial" w:eastAsia="Arial" w:hAnsi="Arial" w:cs="Arial"/>
          <w:sz w:val="20"/>
          <w:szCs w:val="20"/>
        </w:rPr>
        <w:t>Saraburi</w:t>
      </w:r>
      <w:proofErr w:type="spellEnd"/>
      <w:r>
        <w:rPr>
          <w:rFonts w:ascii="Arial" w:eastAsia="Arial" w:hAnsi="Arial" w:cs="Arial"/>
          <w:sz w:val="20"/>
          <w:szCs w:val="20"/>
        </w:rPr>
        <w:t xml:space="preserve"> Sandbox initiative—Thailand's pioneering low-carbon city model promoting industrial decarbonization through the innovative PPPP (Public-Private-People-Partnership) collaborative framework. This ambitious p</w:t>
      </w:r>
      <w:r>
        <w:rPr>
          <w:rFonts w:ascii="Arial" w:eastAsia="Arial" w:hAnsi="Arial" w:cs="Arial"/>
          <w:sz w:val="20"/>
          <w:szCs w:val="20"/>
        </w:rPr>
        <w:t>roject targets carbon emission reductions of 5 million tons of CO2 by 2027, focusing on five strategic pillars:</w:t>
      </w:r>
    </w:p>
    <w:p w:rsidR="009C79B4" w:rsidRDefault="009C79B4">
      <w:pPr>
        <w:spacing w:after="0" w:line="300" w:lineRule="auto"/>
        <w:jc w:val="both"/>
        <w:rPr>
          <w:rFonts w:ascii="Arial" w:eastAsia="Arial" w:hAnsi="Arial" w:cs="Arial"/>
          <w:sz w:val="20"/>
          <w:szCs w:val="20"/>
        </w:rPr>
      </w:pPr>
    </w:p>
    <w:p w:rsidR="009C79B4" w:rsidRDefault="00AB3845">
      <w:pPr>
        <w:numPr>
          <w:ilvl w:val="0"/>
          <w:numId w:val="3"/>
        </w:numPr>
        <w:pBdr>
          <w:top w:val="nil"/>
          <w:left w:val="nil"/>
          <w:bottom w:val="nil"/>
          <w:right w:val="nil"/>
          <w:between w:val="nil"/>
        </w:pBdr>
        <w:spacing w:after="0" w:line="300" w:lineRule="auto"/>
        <w:jc w:val="both"/>
        <w:rPr>
          <w:rFonts w:ascii="Arial" w:eastAsia="Arial" w:hAnsi="Arial" w:cs="Arial"/>
          <w:color w:val="000000"/>
          <w:sz w:val="20"/>
          <w:szCs w:val="20"/>
        </w:rPr>
      </w:pPr>
      <w:r>
        <w:rPr>
          <w:rFonts w:ascii="Arial" w:eastAsia="Arial" w:hAnsi="Arial" w:cs="Arial"/>
          <w:b/>
          <w:color w:val="000000"/>
          <w:sz w:val="20"/>
          <w:szCs w:val="20"/>
        </w:rPr>
        <w:t xml:space="preserve">Energy Transition: </w:t>
      </w:r>
      <w:r>
        <w:rPr>
          <w:rFonts w:ascii="Arial" w:eastAsia="Arial" w:hAnsi="Arial" w:cs="Arial"/>
          <w:color w:val="000000"/>
          <w:sz w:val="20"/>
          <w:szCs w:val="20"/>
        </w:rPr>
        <w:t>Accelerating renewable energy adoption, particularly solar power and biomass fuels, to systematically replace fossil fuel dependence.</w:t>
      </w:r>
    </w:p>
    <w:p w:rsidR="009C79B4" w:rsidRDefault="00AB3845">
      <w:pPr>
        <w:numPr>
          <w:ilvl w:val="0"/>
          <w:numId w:val="3"/>
        </w:numPr>
        <w:pBdr>
          <w:top w:val="nil"/>
          <w:left w:val="nil"/>
          <w:bottom w:val="nil"/>
          <w:right w:val="nil"/>
          <w:between w:val="nil"/>
        </w:pBdr>
        <w:spacing w:after="0" w:line="300" w:lineRule="auto"/>
        <w:jc w:val="both"/>
        <w:rPr>
          <w:rFonts w:ascii="Arial" w:eastAsia="Arial" w:hAnsi="Arial" w:cs="Arial"/>
          <w:color w:val="000000"/>
          <w:sz w:val="20"/>
          <w:szCs w:val="20"/>
        </w:rPr>
      </w:pPr>
      <w:r>
        <w:rPr>
          <w:rFonts w:ascii="Arial" w:eastAsia="Arial" w:hAnsi="Arial" w:cs="Arial"/>
          <w:b/>
          <w:color w:val="000000"/>
          <w:sz w:val="20"/>
          <w:szCs w:val="20"/>
        </w:rPr>
        <w:t>Waste to Value:</w:t>
      </w:r>
      <w:r>
        <w:rPr>
          <w:rFonts w:ascii="Arial" w:eastAsia="Arial" w:hAnsi="Arial" w:cs="Arial"/>
          <w:color w:val="000000"/>
          <w:sz w:val="20"/>
          <w:szCs w:val="20"/>
        </w:rPr>
        <w:t xml:space="preserve"> Implementing sophisticated waste segregation systems, promoting advanced Refuse-Derived Fuel (RDF) technol</w:t>
      </w:r>
      <w:r>
        <w:rPr>
          <w:rFonts w:ascii="Arial" w:eastAsia="Arial" w:hAnsi="Arial" w:cs="Arial"/>
          <w:color w:val="000000"/>
          <w:sz w:val="20"/>
          <w:szCs w:val="20"/>
        </w:rPr>
        <w:t>ogies, and enhancing recycling infrastructure to minimize waste</w:t>
      </w:r>
      <w:r>
        <w:rPr>
          <w:rFonts w:ascii="Arial" w:eastAsia="Arial" w:hAnsi="Arial" w:cs="Arial"/>
          <w:color w:val="000000"/>
          <w:sz w:val="20"/>
          <w:szCs w:val="20"/>
        </w:rPr>
        <w:br/>
        <w:t>while generating economic value.</w:t>
      </w:r>
    </w:p>
    <w:p w:rsidR="009C79B4" w:rsidRDefault="00AB3845">
      <w:pPr>
        <w:numPr>
          <w:ilvl w:val="0"/>
          <w:numId w:val="3"/>
        </w:numPr>
        <w:pBdr>
          <w:top w:val="nil"/>
          <w:left w:val="nil"/>
          <w:bottom w:val="nil"/>
          <w:right w:val="nil"/>
          <w:between w:val="nil"/>
        </w:pBdr>
        <w:spacing w:after="0" w:line="300" w:lineRule="auto"/>
        <w:jc w:val="both"/>
        <w:rPr>
          <w:rFonts w:ascii="Arial" w:eastAsia="Arial" w:hAnsi="Arial" w:cs="Arial"/>
          <w:color w:val="000000"/>
          <w:sz w:val="20"/>
          <w:szCs w:val="20"/>
        </w:rPr>
      </w:pPr>
      <w:r>
        <w:rPr>
          <w:rFonts w:ascii="Arial" w:eastAsia="Arial" w:hAnsi="Arial" w:cs="Arial"/>
          <w:b/>
          <w:color w:val="000000"/>
          <w:sz w:val="20"/>
          <w:szCs w:val="20"/>
        </w:rPr>
        <w:t>Green Industry and Products:</w:t>
      </w:r>
      <w:r>
        <w:rPr>
          <w:rFonts w:ascii="Arial" w:eastAsia="Arial" w:hAnsi="Arial" w:cs="Arial"/>
          <w:color w:val="000000"/>
          <w:sz w:val="20"/>
          <w:szCs w:val="20"/>
        </w:rPr>
        <w:t xml:space="preserve"> Advancing low-carbon cement production through reduced clinker utilization and increased alternative material incorporation, subst</w:t>
      </w:r>
      <w:r>
        <w:rPr>
          <w:rFonts w:ascii="Arial" w:eastAsia="Arial" w:hAnsi="Arial" w:cs="Arial"/>
          <w:color w:val="000000"/>
          <w:sz w:val="20"/>
          <w:szCs w:val="20"/>
        </w:rPr>
        <w:t>antially decreasing carbon dioxide emissions throughout manufacturing processes.</w:t>
      </w:r>
    </w:p>
    <w:p w:rsidR="009C79B4" w:rsidRDefault="00AB3845">
      <w:pPr>
        <w:numPr>
          <w:ilvl w:val="0"/>
          <w:numId w:val="3"/>
        </w:numPr>
        <w:pBdr>
          <w:top w:val="nil"/>
          <w:left w:val="nil"/>
          <w:bottom w:val="nil"/>
          <w:right w:val="nil"/>
          <w:between w:val="nil"/>
        </w:pBdr>
        <w:spacing w:after="0" w:line="300" w:lineRule="auto"/>
        <w:jc w:val="both"/>
        <w:rPr>
          <w:rFonts w:ascii="Arial" w:eastAsia="Arial" w:hAnsi="Arial" w:cs="Arial"/>
          <w:color w:val="000000"/>
          <w:sz w:val="20"/>
          <w:szCs w:val="20"/>
        </w:rPr>
      </w:pPr>
      <w:r>
        <w:rPr>
          <w:rFonts w:ascii="Arial" w:eastAsia="Arial" w:hAnsi="Arial" w:cs="Arial"/>
          <w:b/>
          <w:color w:val="000000"/>
          <w:sz w:val="20"/>
          <w:szCs w:val="20"/>
        </w:rPr>
        <w:t>Low-Carbon Agricultural Industry:</w:t>
      </w:r>
      <w:r>
        <w:rPr>
          <w:rFonts w:ascii="Arial" w:eastAsia="Arial" w:hAnsi="Arial" w:cs="Arial"/>
          <w:color w:val="000000"/>
          <w:sz w:val="20"/>
          <w:szCs w:val="20"/>
        </w:rPr>
        <w:t xml:space="preserve"> Enabling agricultural communities to cultivate energy crops, particularly Napier grass, as sustainable biomass fuel sources, simultaneously r</w:t>
      </w:r>
      <w:r>
        <w:rPr>
          <w:rFonts w:ascii="Arial" w:eastAsia="Arial" w:hAnsi="Arial" w:cs="Arial"/>
          <w:color w:val="000000"/>
          <w:sz w:val="20"/>
          <w:szCs w:val="20"/>
        </w:rPr>
        <w:t>educing crop burning practices while generating supplementary income for farmers.</w:t>
      </w:r>
    </w:p>
    <w:p w:rsidR="009C79B4" w:rsidRDefault="00AB3845">
      <w:pPr>
        <w:numPr>
          <w:ilvl w:val="0"/>
          <w:numId w:val="3"/>
        </w:numPr>
        <w:pBdr>
          <w:top w:val="nil"/>
          <w:left w:val="nil"/>
          <w:bottom w:val="nil"/>
          <w:right w:val="nil"/>
          <w:between w:val="nil"/>
        </w:pBdr>
        <w:spacing w:after="0" w:line="300" w:lineRule="auto"/>
        <w:jc w:val="both"/>
        <w:rPr>
          <w:rFonts w:ascii="Arial" w:eastAsia="Arial" w:hAnsi="Arial" w:cs="Arial"/>
          <w:color w:val="000000"/>
          <w:sz w:val="20"/>
          <w:szCs w:val="20"/>
        </w:rPr>
      </w:pPr>
      <w:r>
        <w:rPr>
          <w:rFonts w:ascii="Arial" w:eastAsia="Arial" w:hAnsi="Arial" w:cs="Arial"/>
          <w:b/>
          <w:color w:val="000000"/>
          <w:sz w:val="20"/>
          <w:szCs w:val="20"/>
        </w:rPr>
        <w:t>Green Areas and Eco-Tourism:</w:t>
      </w:r>
      <w:r>
        <w:rPr>
          <w:rFonts w:ascii="Arial" w:eastAsia="Arial" w:hAnsi="Arial" w:cs="Arial"/>
          <w:color w:val="000000"/>
          <w:sz w:val="20"/>
          <w:szCs w:val="20"/>
        </w:rPr>
        <w:t xml:space="preserve"> Expanding forest conservation zones and developing sustainable tourism infrastructure.</w:t>
      </w:r>
    </w:p>
    <w:p w:rsidR="009C79B4" w:rsidRDefault="009C79B4">
      <w:pPr>
        <w:spacing w:after="0" w:line="300" w:lineRule="auto"/>
        <w:jc w:val="both"/>
        <w:rPr>
          <w:rFonts w:ascii="Arial" w:eastAsia="Arial" w:hAnsi="Arial" w:cs="Arial"/>
          <w:sz w:val="20"/>
          <w:szCs w:val="20"/>
        </w:rPr>
      </w:pPr>
    </w:p>
    <w:p w:rsidR="009C79B4" w:rsidRDefault="00AB3845">
      <w:pPr>
        <w:spacing w:after="0" w:line="300" w:lineRule="auto"/>
        <w:jc w:val="both"/>
        <w:rPr>
          <w:rFonts w:ascii="Arial" w:eastAsia="Arial" w:hAnsi="Arial" w:cs="Arial"/>
          <w:sz w:val="20"/>
          <w:szCs w:val="20"/>
        </w:rPr>
      </w:pPr>
      <w:r>
        <w:rPr>
          <w:rFonts w:ascii="Arial" w:eastAsia="Arial" w:hAnsi="Arial" w:cs="Arial"/>
          <w:sz w:val="20"/>
          <w:szCs w:val="20"/>
        </w:rPr>
        <w:t>SCG continues its steadfast commitment to developing inno</w:t>
      </w:r>
      <w:r>
        <w:rPr>
          <w:rFonts w:ascii="Arial" w:eastAsia="Arial" w:hAnsi="Arial" w:cs="Arial"/>
          <w:sz w:val="20"/>
          <w:szCs w:val="20"/>
        </w:rPr>
        <w:t>vative green technologies and environmentally responsible low-carbon construction solutions while fostering regional partnerships to drive balanced industry development across economic, social, and environmental dimensions. The organization firmly believes</w:t>
      </w:r>
      <w:r>
        <w:rPr>
          <w:rFonts w:ascii="Arial" w:eastAsia="Arial" w:hAnsi="Arial" w:cs="Arial"/>
          <w:sz w:val="20"/>
          <w:szCs w:val="20"/>
        </w:rPr>
        <w:t xml:space="preserve"> that </w:t>
      </w:r>
      <w:r>
        <w:rPr>
          <w:rFonts w:ascii="Arial" w:eastAsia="Arial" w:hAnsi="Arial" w:cs="Arial"/>
          <w:b/>
          <w:sz w:val="20"/>
          <w:szCs w:val="20"/>
        </w:rPr>
        <w:t>"Today's collaboration forms the foundation for a resilient and sustainable future,"</w:t>
      </w:r>
      <w:r>
        <w:rPr>
          <w:rFonts w:ascii="Arial" w:eastAsia="Arial" w:hAnsi="Arial" w:cs="Arial"/>
          <w:sz w:val="20"/>
          <w:szCs w:val="20"/>
        </w:rPr>
        <w:t xml:space="preserve"> aligning perfectly with its "Inclusive Green Growth" mission.</w:t>
      </w:r>
    </w:p>
    <w:p w:rsidR="009C79B4" w:rsidRDefault="009C79B4">
      <w:pPr>
        <w:spacing w:after="0" w:line="300" w:lineRule="auto"/>
        <w:rPr>
          <w:rFonts w:ascii="Arial" w:eastAsia="Arial" w:hAnsi="Arial" w:cs="Arial"/>
          <w:sz w:val="20"/>
          <w:szCs w:val="20"/>
        </w:rPr>
      </w:pPr>
    </w:p>
    <w:p w:rsidR="009C79B4" w:rsidRDefault="00AB3845">
      <w:pPr>
        <w:spacing w:after="0" w:line="300" w:lineRule="auto"/>
        <w:rPr>
          <w:rFonts w:ascii="Arial" w:eastAsia="Arial" w:hAnsi="Arial" w:cs="Arial"/>
          <w:sz w:val="20"/>
          <w:szCs w:val="20"/>
        </w:rPr>
      </w:pPr>
      <w:r>
        <w:rPr>
          <w:rFonts w:ascii="Arial" w:eastAsia="Arial" w:hAnsi="Arial" w:cs="Arial"/>
          <w:sz w:val="20"/>
          <w:szCs w:val="20"/>
        </w:rPr>
        <w:t>For more information, call SCG Contact Center 02-586-2222, email contact@scg.com, or visit the company</w:t>
      </w:r>
      <w:r>
        <w:rPr>
          <w:rFonts w:ascii="Arial" w:eastAsia="Arial" w:hAnsi="Arial" w:cs="Arial"/>
          <w:sz w:val="20"/>
          <w:szCs w:val="20"/>
        </w:rPr>
        <w:t xml:space="preserve">’s website </w:t>
      </w:r>
      <w:hyperlink r:id="rId8">
        <w:r>
          <w:rPr>
            <w:rFonts w:ascii="Arial" w:eastAsia="Arial" w:hAnsi="Arial" w:cs="Arial"/>
            <w:color w:val="0563C1"/>
            <w:sz w:val="20"/>
            <w:szCs w:val="20"/>
            <w:u w:val="single"/>
          </w:rPr>
          <w:t>www.scg.com</w:t>
        </w:r>
      </w:hyperlink>
      <w:r>
        <w:rPr>
          <w:rFonts w:ascii="Arial" w:eastAsia="Arial" w:hAnsi="Arial" w:cs="Arial"/>
          <w:sz w:val="20"/>
          <w:szCs w:val="20"/>
        </w:rPr>
        <w:t>.</w:t>
      </w:r>
    </w:p>
    <w:p w:rsidR="009C79B4" w:rsidRDefault="00AB3845">
      <w:pPr>
        <w:spacing w:after="0" w:line="300" w:lineRule="auto"/>
        <w:rPr>
          <w:rFonts w:ascii="Arial" w:eastAsia="Arial" w:hAnsi="Arial" w:cs="Arial"/>
          <w:sz w:val="20"/>
          <w:szCs w:val="20"/>
        </w:rPr>
      </w:pPr>
      <w:r>
        <w:rPr>
          <w:rFonts w:ascii="Arial" w:eastAsia="Arial" w:hAnsi="Arial" w:cs="Arial"/>
          <w:sz w:val="20"/>
          <w:szCs w:val="20"/>
        </w:rPr>
        <w:t xml:space="preserve">Or Contact </w:t>
      </w:r>
      <w:proofErr w:type="spellStart"/>
      <w:r>
        <w:rPr>
          <w:rFonts w:ascii="Arial" w:eastAsia="Arial" w:hAnsi="Arial" w:cs="Arial"/>
          <w:sz w:val="20"/>
          <w:szCs w:val="20"/>
        </w:rPr>
        <w:t>Ratchvate</w:t>
      </w:r>
      <w:proofErr w:type="spellEnd"/>
      <w:r>
        <w:rPr>
          <w:rFonts w:ascii="Arial" w:eastAsia="Arial" w:hAnsi="Arial" w:cs="Arial"/>
          <w:sz w:val="20"/>
          <w:szCs w:val="20"/>
        </w:rPr>
        <w:t xml:space="preserve"> (Aon) 081-888-3916</w:t>
      </w:r>
    </w:p>
    <w:sectPr w:rsidR="009C79B4">
      <w:headerReference w:type="even" r:id="rId9"/>
      <w:headerReference w:type="default" r:id="rId10"/>
      <w:footerReference w:type="even" r:id="rId11"/>
      <w:footerReference w:type="default" r:id="rId12"/>
      <w:headerReference w:type="first" r:id="rId13"/>
      <w:footerReference w:type="first" r:id="rId14"/>
      <w:pgSz w:w="12240" w:h="15840"/>
      <w:pgMar w:top="1440" w:right="1080" w:bottom="1440" w:left="108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3845" w:rsidRDefault="00AB3845">
      <w:pPr>
        <w:spacing w:after="0" w:line="240" w:lineRule="auto"/>
      </w:pPr>
      <w:r>
        <w:separator/>
      </w:r>
    </w:p>
  </w:endnote>
  <w:endnote w:type="continuationSeparator" w:id="0">
    <w:p w:rsidR="00AB3845" w:rsidRDefault="00AB38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79B4" w:rsidRDefault="009C79B4">
    <w:pPr>
      <w:pBdr>
        <w:top w:val="nil"/>
        <w:left w:val="nil"/>
        <w:bottom w:val="nil"/>
        <w:right w:val="nil"/>
        <w:between w:val="nil"/>
      </w:pBdr>
      <w:tabs>
        <w:tab w:val="center" w:pos="4680"/>
        <w:tab w:val="right" w:pos="9360"/>
      </w:tabs>
      <w:spacing w:after="0" w:line="240" w:lineRule="auto"/>
      <w:rPr>
        <w:rFonts w:eastAsia="Calibri"/>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79B4" w:rsidRDefault="009C79B4">
    <w:pPr>
      <w:pBdr>
        <w:top w:val="nil"/>
        <w:left w:val="nil"/>
        <w:bottom w:val="nil"/>
        <w:right w:val="nil"/>
        <w:between w:val="nil"/>
      </w:pBdr>
      <w:tabs>
        <w:tab w:val="center" w:pos="4680"/>
        <w:tab w:val="right" w:pos="9360"/>
      </w:tabs>
      <w:spacing w:after="0" w:line="240" w:lineRule="auto"/>
      <w:rPr>
        <w:rFonts w:eastAsia="Calibri"/>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79B4" w:rsidRDefault="009C79B4">
    <w:pPr>
      <w:pBdr>
        <w:top w:val="nil"/>
        <w:left w:val="nil"/>
        <w:bottom w:val="nil"/>
        <w:right w:val="nil"/>
        <w:between w:val="nil"/>
      </w:pBdr>
      <w:tabs>
        <w:tab w:val="center" w:pos="4680"/>
        <w:tab w:val="right" w:pos="9360"/>
      </w:tabs>
      <w:spacing w:after="0" w:line="240" w:lineRule="auto"/>
      <w:rPr>
        <w:rFonts w:eastAsia="Calibr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3845" w:rsidRDefault="00AB3845">
      <w:pPr>
        <w:spacing w:after="0" w:line="240" w:lineRule="auto"/>
      </w:pPr>
      <w:r>
        <w:separator/>
      </w:r>
    </w:p>
  </w:footnote>
  <w:footnote w:type="continuationSeparator" w:id="0">
    <w:p w:rsidR="00AB3845" w:rsidRDefault="00AB38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79B4" w:rsidRDefault="009C79B4">
    <w:pPr>
      <w:pBdr>
        <w:top w:val="nil"/>
        <w:left w:val="nil"/>
        <w:bottom w:val="nil"/>
        <w:right w:val="nil"/>
        <w:between w:val="nil"/>
      </w:pBdr>
      <w:tabs>
        <w:tab w:val="center" w:pos="4680"/>
        <w:tab w:val="right" w:pos="9360"/>
      </w:tabs>
      <w:spacing w:after="0" w:line="240" w:lineRule="auto"/>
      <w:rPr>
        <w:rFonts w:eastAsia="Calibri"/>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79B4" w:rsidRDefault="009C79B4">
    <w:pPr>
      <w:pBdr>
        <w:top w:val="nil"/>
        <w:left w:val="nil"/>
        <w:bottom w:val="nil"/>
        <w:right w:val="nil"/>
        <w:between w:val="nil"/>
      </w:pBdr>
      <w:tabs>
        <w:tab w:val="center" w:pos="4680"/>
        <w:tab w:val="right" w:pos="9360"/>
      </w:tabs>
      <w:spacing w:after="0" w:line="240" w:lineRule="auto"/>
      <w:rPr>
        <w:rFonts w:eastAsia="Calibri"/>
        <w:color w:val="000000"/>
      </w:rPr>
    </w:pPr>
  </w:p>
  <w:p w:rsidR="009C79B4" w:rsidRDefault="00AB3845">
    <w:pPr>
      <w:pBdr>
        <w:top w:val="nil"/>
        <w:left w:val="nil"/>
        <w:bottom w:val="nil"/>
        <w:right w:val="nil"/>
        <w:between w:val="nil"/>
      </w:pBdr>
      <w:tabs>
        <w:tab w:val="center" w:pos="4680"/>
        <w:tab w:val="right" w:pos="9360"/>
      </w:tabs>
      <w:spacing w:after="0" w:line="240" w:lineRule="auto"/>
      <w:jc w:val="right"/>
      <w:rPr>
        <w:rFonts w:eastAsia="Calibri"/>
        <w:color w:val="000000"/>
      </w:rPr>
    </w:pPr>
    <w:r>
      <w:rPr>
        <w:rFonts w:eastAsia="Calibri"/>
        <w:noProof/>
        <w:color w:val="000000"/>
      </w:rPr>
      <w:drawing>
        <wp:inline distT="0" distB="0" distL="0" distR="0">
          <wp:extent cx="1266743" cy="670203"/>
          <wp:effectExtent l="0" t="0" r="0" b="0"/>
          <wp:docPr id="29425665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266743" cy="670203"/>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79B4" w:rsidRDefault="009C79B4">
    <w:pPr>
      <w:pBdr>
        <w:top w:val="nil"/>
        <w:left w:val="nil"/>
        <w:bottom w:val="nil"/>
        <w:right w:val="nil"/>
        <w:between w:val="nil"/>
      </w:pBdr>
      <w:tabs>
        <w:tab w:val="center" w:pos="4680"/>
        <w:tab w:val="right" w:pos="9360"/>
      </w:tabs>
      <w:spacing w:after="0" w:line="240" w:lineRule="auto"/>
      <w:rPr>
        <w:rFonts w:eastAsia="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24828"/>
    <w:multiLevelType w:val="multilevel"/>
    <w:tmpl w:val="ED14AE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7B77CFA"/>
    <w:multiLevelType w:val="multilevel"/>
    <w:tmpl w:val="8CF882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702A5B7E"/>
    <w:multiLevelType w:val="multilevel"/>
    <w:tmpl w:val="531CAF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9B4"/>
    <w:rsid w:val="009C79B4"/>
    <w:rsid w:val="00A466B2"/>
    <w:rsid w:val="00AB384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5D71C"/>
  <w15:docId w15:val="{A24C5BF6-B23A-47F0-9E4B-7ADEF6D8C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US" w:eastAsia="en-US" w:bidi="th-TH"/>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95A28"/>
    <w:rPr>
      <w:rFonts w:eastAsiaTheme="minorEastAsia"/>
      <w:lang w:eastAsia="zh-CN"/>
    </w:rPr>
  </w:style>
  <w:style w:type="paragraph" w:styleId="Heading1">
    <w:name w:val="heading 1"/>
    <w:basedOn w:val="Normal"/>
    <w:next w:val="Normal"/>
    <w:link w:val="Heading1Char"/>
    <w:uiPriority w:val="9"/>
    <w:qFormat/>
    <w:rsid w:val="00195A28"/>
    <w:pPr>
      <w:keepNext/>
      <w:keepLines/>
      <w:spacing w:before="360" w:after="80"/>
      <w:outlineLvl w:val="0"/>
    </w:pPr>
    <w:rPr>
      <w:rFonts w:asciiTheme="majorHAnsi" w:eastAsiaTheme="majorEastAsia" w:hAnsiTheme="majorHAnsi" w:cstheme="majorBidi"/>
      <w:color w:val="2F5496" w:themeColor="accent1" w:themeShade="BF"/>
      <w:sz w:val="40"/>
      <w:szCs w:val="50"/>
    </w:rPr>
  </w:style>
  <w:style w:type="paragraph" w:styleId="Heading2">
    <w:name w:val="heading 2"/>
    <w:basedOn w:val="Normal"/>
    <w:next w:val="Normal"/>
    <w:link w:val="Heading2Char"/>
    <w:uiPriority w:val="9"/>
    <w:semiHidden/>
    <w:unhideWhenUsed/>
    <w:qFormat/>
    <w:rsid w:val="00195A28"/>
    <w:pPr>
      <w:keepNext/>
      <w:keepLines/>
      <w:spacing w:before="160" w:after="80"/>
      <w:outlineLvl w:val="1"/>
    </w:pPr>
    <w:rPr>
      <w:rFonts w:asciiTheme="majorHAnsi" w:eastAsiaTheme="majorEastAsia" w:hAnsiTheme="majorHAnsi" w:cstheme="majorBidi"/>
      <w:color w:val="2F5496" w:themeColor="accent1" w:themeShade="BF"/>
      <w:sz w:val="32"/>
      <w:szCs w:val="40"/>
    </w:rPr>
  </w:style>
  <w:style w:type="paragraph" w:styleId="Heading3">
    <w:name w:val="heading 3"/>
    <w:basedOn w:val="Normal"/>
    <w:next w:val="Normal"/>
    <w:link w:val="Heading3Char"/>
    <w:uiPriority w:val="9"/>
    <w:semiHidden/>
    <w:unhideWhenUsed/>
    <w:qFormat/>
    <w:rsid w:val="00195A28"/>
    <w:pPr>
      <w:keepNext/>
      <w:keepLines/>
      <w:spacing w:before="160" w:after="80"/>
      <w:outlineLvl w:val="2"/>
    </w:pPr>
    <w:rPr>
      <w:rFonts w:eastAsiaTheme="majorEastAsia" w:cstheme="majorBidi"/>
      <w:color w:val="2F5496" w:themeColor="accent1" w:themeShade="BF"/>
      <w:sz w:val="28"/>
      <w:szCs w:val="35"/>
    </w:rPr>
  </w:style>
  <w:style w:type="paragraph" w:styleId="Heading4">
    <w:name w:val="heading 4"/>
    <w:basedOn w:val="Normal"/>
    <w:next w:val="Normal"/>
    <w:link w:val="Heading4Char"/>
    <w:uiPriority w:val="9"/>
    <w:semiHidden/>
    <w:unhideWhenUsed/>
    <w:qFormat/>
    <w:rsid w:val="00195A2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95A2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95A2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95A2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95A2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95A2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95A28"/>
    <w:pPr>
      <w:spacing w:after="80" w:line="240" w:lineRule="auto"/>
      <w:contextualSpacing/>
    </w:pPr>
    <w:rPr>
      <w:rFonts w:asciiTheme="majorHAnsi" w:eastAsiaTheme="majorEastAsia" w:hAnsiTheme="majorHAnsi" w:cstheme="majorBidi"/>
      <w:spacing w:val="-10"/>
      <w:kern w:val="28"/>
      <w:sz w:val="56"/>
      <w:szCs w:val="71"/>
    </w:rPr>
  </w:style>
  <w:style w:type="character" w:customStyle="1" w:styleId="Heading1Char">
    <w:name w:val="Heading 1 Char"/>
    <w:basedOn w:val="DefaultParagraphFont"/>
    <w:link w:val="Heading1"/>
    <w:uiPriority w:val="9"/>
    <w:rsid w:val="00195A28"/>
    <w:rPr>
      <w:rFonts w:asciiTheme="majorHAnsi" w:eastAsiaTheme="majorEastAsia" w:hAnsiTheme="majorHAnsi" w:cstheme="majorBidi"/>
      <w:color w:val="2F5496" w:themeColor="accent1" w:themeShade="BF"/>
      <w:sz w:val="40"/>
      <w:szCs w:val="50"/>
    </w:rPr>
  </w:style>
  <w:style w:type="character" w:customStyle="1" w:styleId="Heading2Char">
    <w:name w:val="Heading 2 Char"/>
    <w:basedOn w:val="DefaultParagraphFont"/>
    <w:link w:val="Heading2"/>
    <w:uiPriority w:val="9"/>
    <w:semiHidden/>
    <w:rsid w:val="00195A28"/>
    <w:rPr>
      <w:rFonts w:asciiTheme="majorHAnsi" w:eastAsiaTheme="majorEastAsia" w:hAnsiTheme="majorHAnsi" w:cstheme="majorBidi"/>
      <w:color w:val="2F5496" w:themeColor="accent1" w:themeShade="BF"/>
      <w:sz w:val="32"/>
      <w:szCs w:val="40"/>
    </w:rPr>
  </w:style>
  <w:style w:type="character" w:customStyle="1" w:styleId="Heading3Char">
    <w:name w:val="Heading 3 Char"/>
    <w:basedOn w:val="DefaultParagraphFont"/>
    <w:link w:val="Heading3"/>
    <w:uiPriority w:val="9"/>
    <w:semiHidden/>
    <w:rsid w:val="00195A28"/>
    <w:rPr>
      <w:rFonts w:eastAsiaTheme="majorEastAsia" w:cstheme="majorBidi"/>
      <w:color w:val="2F5496" w:themeColor="accent1" w:themeShade="BF"/>
      <w:sz w:val="28"/>
      <w:szCs w:val="35"/>
    </w:rPr>
  </w:style>
  <w:style w:type="character" w:customStyle="1" w:styleId="Heading4Char">
    <w:name w:val="Heading 4 Char"/>
    <w:basedOn w:val="DefaultParagraphFont"/>
    <w:link w:val="Heading4"/>
    <w:uiPriority w:val="9"/>
    <w:semiHidden/>
    <w:rsid w:val="00195A2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95A2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95A2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95A2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95A2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95A28"/>
    <w:rPr>
      <w:rFonts w:eastAsiaTheme="majorEastAsia" w:cstheme="majorBidi"/>
      <w:color w:val="272727" w:themeColor="text1" w:themeTint="D8"/>
    </w:rPr>
  </w:style>
  <w:style w:type="character" w:customStyle="1" w:styleId="TitleChar">
    <w:name w:val="Title Char"/>
    <w:basedOn w:val="DefaultParagraphFont"/>
    <w:link w:val="Title"/>
    <w:uiPriority w:val="10"/>
    <w:rsid w:val="00195A28"/>
    <w:rPr>
      <w:rFonts w:asciiTheme="majorHAnsi" w:eastAsiaTheme="majorEastAsia" w:hAnsiTheme="majorHAnsi" w:cstheme="majorBidi"/>
      <w:spacing w:val="-10"/>
      <w:kern w:val="28"/>
      <w:sz w:val="56"/>
      <w:szCs w:val="71"/>
    </w:rPr>
  </w:style>
  <w:style w:type="paragraph" w:styleId="Subtitle">
    <w:name w:val="Subtitle"/>
    <w:basedOn w:val="Normal"/>
    <w:next w:val="Normal"/>
    <w:link w:val="SubtitleChar"/>
    <w:uiPriority w:val="11"/>
    <w:qFormat/>
    <w:rPr>
      <w:color w:val="595959"/>
      <w:sz w:val="28"/>
      <w:szCs w:val="28"/>
    </w:rPr>
  </w:style>
  <w:style w:type="character" w:customStyle="1" w:styleId="SubtitleChar">
    <w:name w:val="Subtitle Char"/>
    <w:basedOn w:val="DefaultParagraphFont"/>
    <w:link w:val="Subtitle"/>
    <w:uiPriority w:val="11"/>
    <w:rsid w:val="00195A28"/>
    <w:rPr>
      <w:rFonts w:eastAsiaTheme="majorEastAsia" w:cstheme="majorBidi"/>
      <w:color w:val="595959" w:themeColor="text1" w:themeTint="A6"/>
      <w:spacing w:val="15"/>
      <w:sz w:val="28"/>
      <w:szCs w:val="35"/>
    </w:rPr>
  </w:style>
  <w:style w:type="paragraph" w:styleId="Quote">
    <w:name w:val="Quote"/>
    <w:basedOn w:val="Normal"/>
    <w:next w:val="Normal"/>
    <w:link w:val="QuoteChar"/>
    <w:uiPriority w:val="29"/>
    <w:qFormat/>
    <w:rsid w:val="00195A28"/>
    <w:pPr>
      <w:spacing w:before="160"/>
      <w:jc w:val="center"/>
    </w:pPr>
    <w:rPr>
      <w:i/>
      <w:iCs/>
      <w:color w:val="404040" w:themeColor="text1" w:themeTint="BF"/>
    </w:rPr>
  </w:style>
  <w:style w:type="character" w:customStyle="1" w:styleId="QuoteChar">
    <w:name w:val="Quote Char"/>
    <w:basedOn w:val="DefaultParagraphFont"/>
    <w:link w:val="Quote"/>
    <w:uiPriority w:val="29"/>
    <w:rsid w:val="00195A28"/>
    <w:rPr>
      <w:i/>
      <w:iCs/>
      <w:color w:val="404040" w:themeColor="text1" w:themeTint="BF"/>
    </w:rPr>
  </w:style>
  <w:style w:type="paragraph" w:styleId="ListParagraph">
    <w:name w:val="List Paragraph"/>
    <w:basedOn w:val="Normal"/>
    <w:uiPriority w:val="34"/>
    <w:qFormat/>
    <w:rsid w:val="00195A28"/>
    <w:pPr>
      <w:ind w:left="720"/>
      <w:contextualSpacing/>
    </w:pPr>
  </w:style>
  <w:style w:type="character" w:styleId="IntenseEmphasis">
    <w:name w:val="Intense Emphasis"/>
    <w:basedOn w:val="DefaultParagraphFont"/>
    <w:uiPriority w:val="21"/>
    <w:qFormat/>
    <w:rsid w:val="00195A28"/>
    <w:rPr>
      <w:i/>
      <w:iCs/>
      <w:color w:val="2F5496" w:themeColor="accent1" w:themeShade="BF"/>
    </w:rPr>
  </w:style>
  <w:style w:type="paragraph" w:styleId="IntenseQuote">
    <w:name w:val="Intense Quote"/>
    <w:basedOn w:val="Normal"/>
    <w:next w:val="Normal"/>
    <w:link w:val="IntenseQuoteChar"/>
    <w:uiPriority w:val="30"/>
    <w:qFormat/>
    <w:rsid w:val="00195A2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95A28"/>
    <w:rPr>
      <w:i/>
      <w:iCs/>
      <w:color w:val="2F5496" w:themeColor="accent1" w:themeShade="BF"/>
    </w:rPr>
  </w:style>
  <w:style w:type="character" w:styleId="IntenseReference">
    <w:name w:val="Intense Reference"/>
    <w:basedOn w:val="DefaultParagraphFont"/>
    <w:uiPriority w:val="32"/>
    <w:qFormat/>
    <w:rsid w:val="00195A28"/>
    <w:rPr>
      <w:b/>
      <w:bCs/>
      <w:smallCaps/>
      <w:color w:val="2F5496" w:themeColor="accent1" w:themeShade="BF"/>
      <w:spacing w:val="5"/>
    </w:rPr>
  </w:style>
  <w:style w:type="paragraph" w:styleId="NoSpacing">
    <w:name w:val="No Spacing"/>
    <w:uiPriority w:val="1"/>
    <w:qFormat/>
    <w:rsid w:val="00795947"/>
    <w:pPr>
      <w:spacing w:after="0" w:line="240" w:lineRule="auto"/>
    </w:pPr>
    <w:rPr>
      <w:rFonts w:eastAsiaTheme="minorEastAsia"/>
      <w:lang w:eastAsia="zh-CN"/>
    </w:rPr>
  </w:style>
  <w:style w:type="paragraph" w:styleId="Header">
    <w:name w:val="header"/>
    <w:basedOn w:val="Normal"/>
    <w:link w:val="HeaderChar"/>
    <w:uiPriority w:val="99"/>
    <w:unhideWhenUsed/>
    <w:rsid w:val="009019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19CC"/>
    <w:rPr>
      <w:rFonts w:eastAsiaTheme="minorEastAsia"/>
      <w:lang w:eastAsia="zh-CN"/>
    </w:rPr>
  </w:style>
  <w:style w:type="paragraph" w:styleId="Footer">
    <w:name w:val="footer"/>
    <w:basedOn w:val="Normal"/>
    <w:link w:val="FooterChar"/>
    <w:uiPriority w:val="99"/>
    <w:unhideWhenUsed/>
    <w:rsid w:val="009019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19CC"/>
    <w:rPr>
      <w:rFonts w:eastAsiaTheme="minorEastAsia"/>
      <w:lang w:eastAsia="zh-CN"/>
    </w:rPr>
  </w:style>
  <w:style w:type="character" w:styleId="Hyperlink">
    <w:name w:val="Hyperlink"/>
    <w:basedOn w:val="DefaultParagraphFont"/>
    <w:uiPriority w:val="99"/>
    <w:unhideWhenUsed/>
    <w:rsid w:val="000E1A57"/>
    <w:rPr>
      <w:color w:val="0563C1" w:themeColor="hyperlink"/>
      <w:u w:val="single"/>
    </w:rPr>
  </w:style>
  <w:style w:type="character" w:styleId="UnresolvedMention">
    <w:name w:val="Unresolved Mention"/>
    <w:basedOn w:val="DefaultParagraphFont"/>
    <w:uiPriority w:val="99"/>
    <w:semiHidden/>
    <w:unhideWhenUsed/>
    <w:rsid w:val="005B0B53"/>
    <w:rPr>
      <w:color w:val="605E5C"/>
      <w:shd w:val="clear" w:color="auto" w:fill="E1DFDD"/>
    </w:rPr>
  </w:style>
  <w:style w:type="paragraph" w:styleId="Revision">
    <w:name w:val="Revision"/>
    <w:hidden/>
    <w:uiPriority w:val="99"/>
    <w:semiHidden/>
    <w:rsid w:val="00F111E6"/>
    <w:pPr>
      <w:spacing w:after="0" w:line="240" w:lineRule="auto"/>
    </w:pPr>
    <w:rPr>
      <w:rFonts w:eastAsiaTheme="minorEastAsia"/>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scg.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r2kR9dU1R+P7qkmRx8rmu9oM7w==">CgMxLjA4AHIhMV9YYm5USmMtSUNUVjJuOUtOTmZvX1k1dW50dEtaRm1G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845</Words>
  <Characters>4823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Ratchvate Mukdaprakorn</dc:creator>
  <cp:lastModifiedBy>Ratchava Kaewthong</cp:lastModifiedBy>
  <cp:revision>2</cp:revision>
  <dcterms:created xsi:type="dcterms:W3CDTF">2025-05-09T07:11:00Z</dcterms:created>
  <dcterms:modified xsi:type="dcterms:W3CDTF">2025-05-09T07:11:00Z</dcterms:modified>
</cp:coreProperties>
</file>